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5A63F7">
        <w:rPr>
          <w:rFonts w:ascii="Arial" w:eastAsia="Calibri" w:hAnsi="Arial" w:cs="Arial"/>
        </w:rPr>
        <w:t>MARZO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5A63F7" w:rsidRDefault="005A63F7" w:rsidP="005A63F7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ACUERDOS SESIÓN 06.03.14 - 046 ORDINARIA </w:t>
      </w:r>
    </w:p>
    <w:p w:rsidR="005A63F7" w:rsidRDefault="005A63F7" w:rsidP="005A63F7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228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Se aprueba por unanimidad incorporar en tabla   solicitud de acuerdo para designar a la Unidad de Cultura y Turismo para la administración del módulo turístico en el marco del proyecto “Mejoramiento Plaza Localidad de Tucapel”</w:t>
      </w:r>
    </w:p>
    <w:p w:rsidR="005A63F7" w:rsidRDefault="005A63F7" w:rsidP="005A63F7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229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Se aprueba por unanimidad designar a la unidad de Cultura y Turismo  de la Dirección de Desarrollo Comunitario para que administre el módulo turístico contemplado en el proyecto “Mejoramiento  Plaza Localidad de Tucapel” </w:t>
      </w:r>
    </w:p>
    <w:p w:rsidR="00FB6A28" w:rsidRDefault="00FB6A28" w:rsidP="005A63F7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FB6A28" w:rsidRPr="00CE40B8" w:rsidRDefault="00FB6A28" w:rsidP="00FB6A2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13.03.14 - 047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CA70B3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30</w:t>
      </w:r>
      <w:r w:rsidRPr="006D79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Se aprueba por unanimidad modificación de nombre de las calles 1 y 9 “Lago </w:t>
      </w:r>
      <w:proofErr w:type="spellStart"/>
      <w:r>
        <w:rPr>
          <w:rFonts w:ascii="Arial Narrow" w:hAnsi="Arial Narrow"/>
          <w:sz w:val="22"/>
          <w:szCs w:val="22"/>
        </w:rPr>
        <w:t>Calafquén</w:t>
      </w:r>
      <w:proofErr w:type="spellEnd"/>
      <w:r>
        <w:rPr>
          <w:rFonts w:ascii="Arial Narrow" w:hAnsi="Arial Narrow"/>
          <w:sz w:val="22"/>
          <w:szCs w:val="22"/>
        </w:rPr>
        <w:t>” por el de  Calle “Lago  Llanquihue” en el Comité habitacional Los Castaños I y II de la ciudad de Huépil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FB6A28" w:rsidRPr="00CE40B8" w:rsidRDefault="00FB6A28" w:rsidP="00FB6A2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20.03.14 - 048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CA70B3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31</w:t>
      </w:r>
      <w:r w:rsidRPr="006D79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Se aprueba por unanimidad modificación presupuestaria solicitada por Memo Nº 45 de 14.03.2014 del Director de Administración y Finanzas y conforme a Acta Nº 06 de 19.03.2014 de la Comisión de Finanzas del Concejo Municipal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232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por unanimidad modificación presupuestaria solicitada por Memo Nº 07 de 13.03.2014 de la Jefa de Finanzas del Departamento de Educación y conforme a Acta Nº 05 de 20.03.2014 de la Comisión de Educación del Concejo Municipal.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233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por unanimidad modificación presupuestaria solicitada por Memo Nº 36 de 17.03.2014 de la Directora Comunal de Salud (s) y conforme a Acta Nº 04 de 18.03.2014 de la Comisión de Salud del Concejo Municipal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6E6803">
        <w:rPr>
          <w:rFonts w:ascii="Arial Narrow" w:hAnsi="Arial Narrow"/>
          <w:b/>
          <w:sz w:val="22"/>
          <w:szCs w:val="22"/>
        </w:rPr>
        <w:t>234</w:t>
      </w:r>
      <w:r>
        <w:rPr>
          <w:rFonts w:ascii="Arial Narrow" w:hAnsi="Arial Narrow"/>
          <w:sz w:val="22"/>
          <w:szCs w:val="22"/>
        </w:rPr>
        <w:tab/>
        <w:t>Se aprueba por unanimidad solicitud de anticipo de subvención  para pago de indemnización establecida en la Ley 20.652 requerida  por Oficio  Nº 249  de 17.03.2014 del Director Comunal de Educación (s) y conforme a Acta Nº 05 de 20.03.2014 de la Comisión de Educación del Concejo Municipal</w:t>
      </w:r>
    </w:p>
    <w:p w:rsidR="00FB6A28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FB6A28" w:rsidRPr="006D793D" w:rsidRDefault="00FB6A28" w:rsidP="00FB6A28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</w:p>
    <w:p w:rsidR="00FC17F4" w:rsidRPr="00CE40B8" w:rsidRDefault="00FC17F4" w:rsidP="00FC17F4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27.03.14 - 08</w:t>
      </w:r>
      <w:r w:rsidRPr="00CE40B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EXTRA</w:t>
      </w:r>
      <w:r w:rsidRPr="00CE40B8">
        <w:rPr>
          <w:rFonts w:ascii="Arial Narrow" w:hAnsi="Arial Narrow"/>
          <w:b/>
          <w:sz w:val="22"/>
          <w:szCs w:val="22"/>
        </w:rPr>
        <w:t xml:space="preserve">ORDINARIA </w:t>
      </w:r>
    </w:p>
    <w:p w:rsidR="00FC17F4" w:rsidRDefault="00FC17F4" w:rsidP="00FC17F4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FC17F4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CA70B3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35</w:t>
      </w:r>
      <w:r w:rsidRPr="006D79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>Se aprueba por unanimidad contrato Mejoramiento Pavimentación Calle Las Araucarias y Los Alerces de Tucapel con la Empresa Constructora D&amp;S Obras Civiles Ltda. RUT 76.345.280-8 por un monto de $87.123.000 IVA incluido, en un plazo de 120 días corridos</w:t>
      </w:r>
    </w:p>
    <w:p w:rsidR="00FC17F4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236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por unanimidad  contrato Ampliación Oficina DIDECO, Comuna de Tucapel con la Empresa Constructora Santa María Ltda. RUT 76.062.235-4 por un monto de $19.432.075 IVA incluido, en un plazo de 59 días</w:t>
      </w:r>
    </w:p>
    <w:p w:rsidR="00FC17F4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237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por unanimidad  modificación presupuestaria solicitada por Memo N° 56 de 21.03.2014 del Director de Administración y Finanzas en relación al punto 1 letras A, B y D del Acta N°7 de las Comisiones de Finanzas y Social del concejo municipal de fecha 28 de marzo de 2014</w:t>
      </w:r>
    </w:p>
    <w:p w:rsidR="00FC17F4" w:rsidRPr="006F57E7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264C4D">
        <w:rPr>
          <w:rFonts w:ascii="Arial Narrow" w:hAnsi="Arial Narrow"/>
          <w:b/>
          <w:sz w:val="22"/>
          <w:szCs w:val="22"/>
        </w:rPr>
        <w:t>238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con los votos favorables de los concejales y concejalas Sra. Dina Gutiérrez, Jaime Henríquez, Jorge Riquelme y del Sr. Alcalde don José Antonio Fernández, modificación presupuestaria solicitada por Memo N°56 de 21.03.2014 del Director de Administración y Finanzas en relación al Punto N°1 letra C del Acta N°7 de las comisiones de Finanzas y Social del concejo municipal de fecha 28 de marzo de 2014</w:t>
      </w:r>
    </w:p>
    <w:p w:rsidR="00FC17F4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264C4D">
        <w:rPr>
          <w:rFonts w:ascii="Arial Narrow" w:hAnsi="Arial Narrow"/>
          <w:b/>
          <w:sz w:val="22"/>
          <w:szCs w:val="22"/>
        </w:rPr>
        <w:t>239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Se aprueba por unanimidad  modificación presupuestaria solicitada por Memo N° 57 de 21.03.2014 del Director de Administración y Finanzas en relación al punto 2 del Acta N°7 de las Comisiones de Finanzas y Social del concejo municipal de fecha 28 de marzo de 2014</w:t>
      </w:r>
    </w:p>
    <w:p w:rsidR="00FC17F4" w:rsidRPr="00996803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 w:rsidRPr="00996803">
        <w:rPr>
          <w:rFonts w:ascii="Arial Narrow" w:hAnsi="Arial Narrow"/>
          <w:b/>
          <w:sz w:val="22"/>
          <w:szCs w:val="22"/>
        </w:rPr>
        <w:lastRenderedPageBreak/>
        <w:t>240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Se aprueba por unanimidad incorporar en tabla solicitud de acuerdo para aprobar bono por retiro voluntario del Sr. Sergio Salgado Salamé de acuerdo a la Ley N°20.624. </w:t>
      </w:r>
      <w:proofErr w:type="gramStart"/>
      <w:r>
        <w:rPr>
          <w:rFonts w:ascii="Arial Narrow" w:hAnsi="Arial Narrow"/>
          <w:sz w:val="22"/>
          <w:szCs w:val="22"/>
        </w:rPr>
        <w:t>y</w:t>
      </w:r>
      <w:proofErr w:type="gramEnd"/>
      <w:r>
        <w:rPr>
          <w:rFonts w:ascii="Arial Narrow" w:hAnsi="Arial Narrow"/>
          <w:sz w:val="22"/>
          <w:szCs w:val="22"/>
        </w:rPr>
        <w:t xml:space="preserve"> 20.649</w:t>
      </w:r>
    </w:p>
    <w:p w:rsidR="00FC17F4" w:rsidRPr="00E25663" w:rsidRDefault="00FC17F4" w:rsidP="00FC17F4">
      <w:pPr>
        <w:pStyle w:val="Prrafodelista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241</w:t>
      </w:r>
      <w:r>
        <w:rPr>
          <w:rFonts w:ascii="Arial Narrow" w:hAnsi="Arial Narrow"/>
          <w:sz w:val="22"/>
          <w:szCs w:val="22"/>
        </w:rPr>
        <w:tab/>
        <w:t>Se aprueba por unanimidad bonificación obligatoria de seis meses y adicional por cinco meses  por retiro voluntario del funcionario Sr. Sergio Salgado Salamé de acuerdo a las leyes 20.624 y 20.649 y, bonificación  adicional de 100 UF si correspondiere</w:t>
      </w:r>
    </w:p>
    <w:p w:rsidR="00573AD7" w:rsidRDefault="00573AD7" w:rsidP="005A63F7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ES_tradnl"/>
        </w:rPr>
      </w:pPr>
    </w:p>
    <w:p w:rsidR="00FB6A28" w:rsidRPr="005A63F7" w:rsidRDefault="00FB6A28" w:rsidP="005A63F7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ES_tradnl"/>
        </w:rPr>
      </w:pPr>
    </w:p>
    <w:sectPr w:rsidR="00FB6A28" w:rsidRPr="005A63F7" w:rsidSect="00274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47" w:rsidRDefault="00352547" w:rsidP="004E3EC1">
      <w:pPr>
        <w:spacing w:after="0" w:line="240" w:lineRule="auto"/>
      </w:pPr>
      <w:r>
        <w:separator/>
      </w:r>
    </w:p>
  </w:endnote>
  <w:endnote w:type="continuationSeparator" w:id="0">
    <w:p w:rsidR="00352547" w:rsidRDefault="00352547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 w:rsidR="001C2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2FB1">
              <w:rPr>
                <w:b/>
                <w:sz w:val="24"/>
                <w:szCs w:val="24"/>
              </w:rPr>
              <w:fldChar w:fldCharType="separate"/>
            </w:r>
            <w:r w:rsidR="00FC17F4">
              <w:rPr>
                <w:b/>
                <w:noProof/>
              </w:rPr>
              <w:t>2</w:t>
            </w:r>
            <w:r w:rsidR="001C2FB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C2F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2FB1">
              <w:rPr>
                <w:b/>
                <w:sz w:val="24"/>
                <w:szCs w:val="24"/>
              </w:rPr>
              <w:fldChar w:fldCharType="separate"/>
            </w:r>
            <w:r w:rsidR="00FC17F4">
              <w:rPr>
                <w:b/>
                <w:noProof/>
              </w:rPr>
              <w:t>2</w:t>
            </w:r>
            <w:r w:rsidR="001C2FB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4E3EC1" w:rsidRDefault="004E3EC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47" w:rsidRDefault="00352547" w:rsidP="004E3EC1">
      <w:pPr>
        <w:spacing w:after="0" w:line="240" w:lineRule="auto"/>
      </w:pPr>
      <w:r>
        <w:separator/>
      </w:r>
    </w:p>
  </w:footnote>
  <w:footnote w:type="continuationSeparator" w:id="0">
    <w:p w:rsidR="00352547" w:rsidRDefault="00352547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 w:rsidP="004E3EC1">
    <w:pPr>
      <w:pStyle w:val="Encabezado"/>
    </w:pPr>
  </w:p>
  <w:p w:rsidR="004E3EC1" w:rsidRDefault="004E3EC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1" w:rsidRDefault="004E3EC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6BD1"/>
    <w:rsid w:val="0004107B"/>
    <w:rsid w:val="00047384"/>
    <w:rsid w:val="001C2FB1"/>
    <w:rsid w:val="002123B6"/>
    <w:rsid w:val="00250078"/>
    <w:rsid w:val="002740C2"/>
    <w:rsid w:val="00346C48"/>
    <w:rsid w:val="00352547"/>
    <w:rsid w:val="003F0A78"/>
    <w:rsid w:val="003F0D58"/>
    <w:rsid w:val="003F42D8"/>
    <w:rsid w:val="00426378"/>
    <w:rsid w:val="004A6CFD"/>
    <w:rsid w:val="004B11DA"/>
    <w:rsid w:val="004B5BF3"/>
    <w:rsid w:val="004C4156"/>
    <w:rsid w:val="004E023E"/>
    <w:rsid w:val="004E3EC1"/>
    <w:rsid w:val="00557D10"/>
    <w:rsid w:val="00573AD7"/>
    <w:rsid w:val="005A63F7"/>
    <w:rsid w:val="005E1B62"/>
    <w:rsid w:val="005E3563"/>
    <w:rsid w:val="00601281"/>
    <w:rsid w:val="00611D63"/>
    <w:rsid w:val="00634405"/>
    <w:rsid w:val="006F1954"/>
    <w:rsid w:val="00715A2C"/>
    <w:rsid w:val="00722466"/>
    <w:rsid w:val="007971B5"/>
    <w:rsid w:val="007B7700"/>
    <w:rsid w:val="007D6BC0"/>
    <w:rsid w:val="007F506B"/>
    <w:rsid w:val="00873203"/>
    <w:rsid w:val="008B0123"/>
    <w:rsid w:val="008C2624"/>
    <w:rsid w:val="00926DD8"/>
    <w:rsid w:val="00A07E73"/>
    <w:rsid w:val="00A52E57"/>
    <w:rsid w:val="00A56D0D"/>
    <w:rsid w:val="00AC31CC"/>
    <w:rsid w:val="00AF0E59"/>
    <w:rsid w:val="00BA0C3C"/>
    <w:rsid w:val="00BE399E"/>
    <w:rsid w:val="00C034B8"/>
    <w:rsid w:val="00CB13C0"/>
    <w:rsid w:val="00CD34B6"/>
    <w:rsid w:val="00CF443E"/>
    <w:rsid w:val="00E30465"/>
    <w:rsid w:val="00E93807"/>
    <w:rsid w:val="00EA210F"/>
    <w:rsid w:val="00EA6E33"/>
    <w:rsid w:val="00EB0F00"/>
    <w:rsid w:val="00ED5920"/>
    <w:rsid w:val="00F06A3D"/>
    <w:rsid w:val="00F35682"/>
    <w:rsid w:val="00F364B6"/>
    <w:rsid w:val="00F768B3"/>
    <w:rsid w:val="00FB6A28"/>
    <w:rsid w:val="00FC17F4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DF384-407C-4D8F-A981-556B868B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5</cp:revision>
  <cp:lastPrinted>2014-01-07T17:35:00Z</cp:lastPrinted>
  <dcterms:created xsi:type="dcterms:W3CDTF">2015-03-10T12:43:00Z</dcterms:created>
  <dcterms:modified xsi:type="dcterms:W3CDTF">2015-03-10T13:20:00Z</dcterms:modified>
</cp:coreProperties>
</file>